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53F8B" w:rsidRPr="008C340B">
        <w:trPr>
          <w:trHeight w:hRule="exact" w:val="1528"/>
        </w:trPr>
        <w:tc>
          <w:tcPr>
            <w:tcW w:w="143" w:type="dxa"/>
          </w:tcPr>
          <w:p w:rsidR="00853F8B" w:rsidRDefault="00853F8B"/>
        </w:tc>
        <w:tc>
          <w:tcPr>
            <w:tcW w:w="285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853F8B" w:rsidRPr="008C340B">
        <w:trPr>
          <w:trHeight w:hRule="exact" w:val="138"/>
        </w:trPr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3F8B" w:rsidRPr="008C340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53F8B" w:rsidRPr="008C340B">
        <w:trPr>
          <w:trHeight w:hRule="exact" w:val="211"/>
        </w:trPr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277"/>
        </w:trPr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3F8B" w:rsidRPr="008C340B">
        <w:trPr>
          <w:trHeight w:hRule="exact" w:val="972"/>
        </w:trPr>
        <w:tc>
          <w:tcPr>
            <w:tcW w:w="143" w:type="dxa"/>
          </w:tcPr>
          <w:p w:rsidR="00853F8B" w:rsidRDefault="00853F8B"/>
        </w:tc>
        <w:tc>
          <w:tcPr>
            <w:tcW w:w="285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1277" w:type="dxa"/>
          </w:tcPr>
          <w:p w:rsidR="00853F8B" w:rsidRDefault="00853F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53F8B" w:rsidRPr="008C340B" w:rsidRDefault="00853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53F8B">
        <w:trPr>
          <w:trHeight w:hRule="exact" w:val="277"/>
        </w:trPr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3F8B">
        <w:trPr>
          <w:trHeight w:hRule="exact" w:val="277"/>
        </w:trPr>
        <w:tc>
          <w:tcPr>
            <w:tcW w:w="143" w:type="dxa"/>
          </w:tcPr>
          <w:p w:rsidR="00853F8B" w:rsidRDefault="00853F8B"/>
        </w:tc>
        <w:tc>
          <w:tcPr>
            <w:tcW w:w="285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1277" w:type="dxa"/>
          </w:tcPr>
          <w:p w:rsidR="00853F8B" w:rsidRDefault="00853F8B"/>
        </w:tc>
        <w:tc>
          <w:tcPr>
            <w:tcW w:w="993" w:type="dxa"/>
          </w:tcPr>
          <w:p w:rsidR="00853F8B" w:rsidRDefault="00853F8B"/>
        </w:tc>
        <w:tc>
          <w:tcPr>
            <w:tcW w:w="2836" w:type="dxa"/>
          </w:tcPr>
          <w:p w:rsidR="00853F8B" w:rsidRDefault="00853F8B"/>
        </w:tc>
      </w:tr>
      <w:tr w:rsidR="00853F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3F8B">
        <w:trPr>
          <w:trHeight w:hRule="exact" w:val="1856"/>
        </w:trPr>
        <w:tc>
          <w:tcPr>
            <w:tcW w:w="143" w:type="dxa"/>
          </w:tcPr>
          <w:p w:rsidR="00853F8B" w:rsidRDefault="00853F8B"/>
        </w:tc>
        <w:tc>
          <w:tcPr>
            <w:tcW w:w="285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Международное и национальное законодательство и отраслевые стандарты по управлению рисками</w:t>
            </w:r>
          </w:p>
          <w:p w:rsidR="00853F8B" w:rsidRDefault="008C34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853F8B" w:rsidRDefault="00853F8B"/>
        </w:tc>
      </w:tr>
      <w:tr w:rsidR="00853F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3F8B" w:rsidRPr="008C340B">
        <w:trPr>
          <w:trHeight w:hRule="exact" w:val="1111"/>
        </w:trPr>
        <w:tc>
          <w:tcPr>
            <w:tcW w:w="143" w:type="dxa"/>
          </w:tcPr>
          <w:p w:rsidR="00853F8B" w:rsidRDefault="00853F8B"/>
        </w:tc>
        <w:tc>
          <w:tcPr>
            <w:tcW w:w="285" w:type="dxa"/>
          </w:tcPr>
          <w:p w:rsidR="00853F8B" w:rsidRDefault="00853F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3F8B" w:rsidRPr="008C340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53F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1277" w:type="dxa"/>
          </w:tcPr>
          <w:p w:rsidR="00853F8B" w:rsidRDefault="00853F8B"/>
        </w:tc>
        <w:tc>
          <w:tcPr>
            <w:tcW w:w="993" w:type="dxa"/>
          </w:tcPr>
          <w:p w:rsidR="00853F8B" w:rsidRDefault="00853F8B"/>
        </w:tc>
        <w:tc>
          <w:tcPr>
            <w:tcW w:w="2836" w:type="dxa"/>
          </w:tcPr>
          <w:p w:rsidR="00853F8B" w:rsidRDefault="00853F8B"/>
        </w:tc>
      </w:tr>
      <w:tr w:rsidR="00853F8B">
        <w:trPr>
          <w:trHeight w:hRule="exact" w:val="155"/>
        </w:trPr>
        <w:tc>
          <w:tcPr>
            <w:tcW w:w="143" w:type="dxa"/>
          </w:tcPr>
          <w:p w:rsidR="00853F8B" w:rsidRDefault="00853F8B"/>
        </w:tc>
        <w:tc>
          <w:tcPr>
            <w:tcW w:w="285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1419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1277" w:type="dxa"/>
          </w:tcPr>
          <w:p w:rsidR="00853F8B" w:rsidRDefault="00853F8B"/>
        </w:tc>
        <w:tc>
          <w:tcPr>
            <w:tcW w:w="993" w:type="dxa"/>
          </w:tcPr>
          <w:p w:rsidR="00853F8B" w:rsidRDefault="00853F8B"/>
        </w:tc>
        <w:tc>
          <w:tcPr>
            <w:tcW w:w="2836" w:type="dxa"/>
          </w:tcPr>
          <w:p w:rsidR="00853F8B" w:rsidRDefault="00853F8B"/>
        </w:tc>
      </w:tr>
      <w:tr w:rsidR="00853F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53F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53F8B" w:rsidRPr="008C34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853F8B" w:rsidRPr="008C340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124"/>
        </w:trPr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53F8B" w:rsidRPr="008C340B">
        <w:trPr>
          <w:trHeight w:hRule="exact" w:val="577"/>
        </w:trPr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1619"/>
        </w:trPr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277"/>
        </w:trPr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3F8B">
        <w:trPr>
          <w:trHeight w:hRule="exact" w:val="138"/>
        </w:trPr>
        <w:tc>
          <w:tcPr>
            <w:tcW w:w="143" w:type="dxa"/>
          </w:tcPr>
          <w:p w:rsidR="00853F8B" w:rsidRDefault="00853F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53F8B"/>
        </w:tc>
      </w:tr>
      <w:tr w:rsidR="00853F8B">
        <w:trPr>
          <w:trHeight w:hRule="exact" w:val="1666"/>
        </w:trPr>
        <w:tc>
          <w:tcPr>
            <w:tcW w:w="143" w:type="dxa"/>
          </w:tcPr>
          <w:p w:rsidR="00853F8B" w:rsidRDefault="00853F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53F8B" w:rsidRPr="008C340B" w:rsidRDefault="00853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3F8B" w:rsidRPr="008C340B" w:rsidRDefault="00853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3F8B" w:rsidRDefault="008C3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3F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3F8B" w:rsidRPr="008C340B" w:rsidRDefault="00853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53F8B" w:rsidRPr="008C340B" w:rsidRDefault="00853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3F8B" w:rsidRPr="008C34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340B" w:rsidRPr="008C340B" w:rsidRDefault="008C340B" w:rsidP="008C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853F8B" w:rsidRPr="008C340B" w:rsidRDefault="00853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53F8B" w:rsidRPr="008C340B" w:rsidRDefault="008C340B">
      <w:pPr>
        <w:rPr>
          <w:sz w:val="0"/>
          <w:szCs w:val="0"/>
          <w:lang w:val="ru-RU"/>
        </w:rPr>
      </w:pPr>
      <w:r w:rsidRPr="008C3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3F8B">
        <w:trPr>
          <w:trHeight w:hRule="exact" w:val="555"/>
        </w:trPr>
        <w:tc>
          <w:tcPr>
            <w:tcW w:w="9640" w:type="dxa"/>
          </w:tcPr>
          <w:p w:rsidR="00853F8B" w:rsidRDefault="00853F8B"/>
        </w:tc>
      </w:tr>
      <w:tr w:rsidR="00853F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3F8B" w:rsidRDefault="008C3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 w:rsidRPr="008C34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3F8B" w:rsidRPr="008C34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«Международное и национальное законодательство и отраслевые стандарты по управлению рисками» в течение 2021/2022 учебного года: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53F8B" w:rsidRPr="008C340B" w:rsidRDefault="008C340B">
      <w:pPr>
        <w:rPr>
          <w:sz w:val="0"/>
          <w:szCs w:val="0"/>
          <w:lang w:val="ru-RU"/>
        </w:rPr>
      </w:pPr>
      <w:r w:rsidRPr="008C3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 w:rsidRPr="008C34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К.М.03.04 «Международное и национальное законодательство и отраслевые стандарты по управлению рисками».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3F8B" w:rsidRPr="008C340B">
        <w:trPr>
          <w:trHeight w:hRule="exact" w:val="139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«Международное и национальное законодательство и отраслевые стандарты по управлению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3F8B" w:rsidRPr="008C34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853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законодательство Российской Федерации и отраслевые стандарты по управлению рисками</w:t>
            </w:r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853F8B" w:rsidRPr="008C34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853F8B" w:rsidRPr="008C34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853F8B" w:rsidRPr="008C34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</w:t>
            </w:r>
          </w:p>
        </w:tc>
      </w:tr>
      <w:tr w:rsidR="00853F8B" w:rsidRPr="008C340B">
        <w:trPr>
          <w:trHeight w:hRule="exact" w:val="277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53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53F8B" w:rsidRPr="008C34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853F8B" w:rsidRPr="008C34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 w:rsidR="00853F8B" w:rsidRPr="008C340B" w:rsidRDefault="008C340B">
      <w:pPr>
        <w:rPr>
          <w:sz w:val="0"/>
          <w:szCs w:val="0"/>
          <w:lang w:val="ru-RU"/>
        </w:rPr>
      </w:pPr>
      <w:r w:rsidRPr="008C3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3F8B" w:rsidRPr="008C340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53F8B" w:rsidRPr="008C340B">
        <w:trPr>
          <w:trHeight w:hRule="exact" w:val="416"/>
        </w:trPr>
        <w:tc>
          <w:tcPr>
            <w:tcW w:w="397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3F8B" w:rsidRPr="008C340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«Международное и национальное законодательство и отраслевые стандарты по управлению рисками»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853F8B" w:rsidRPr="008C340B">
        <w:trPr>
          <w:trHeight w:hRule="exact" w:val="138"/>
        </w:trPr>
        <w:tc>
          <w:tcPr>
            <w:tcW w:w="397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3F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Default="00853F8B"/>
        </w:tc>
      </w:tr>
      <w:tr w:rsidR="00853F8B" w:rsidRPr="008C34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Pr="008C340B" w:rsidRDefault="008C340B">
            <w:pPr>
              <w:spacing w:after="0" w:line="240" w:lineRule="auto"/>
              <w:jc w:val="center"/>
              <w:rPr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853F8B" w:rsidRPr="008C340B" w:rsidRDefault="008C340B">
            <w:pPr>
              <w:spacing w:after="0" w:line="240" w:lineRule="auto"/>
              <w:jc w:val="center"/>
              <w:rPr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производством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Pr="008C340B" w:rsidRDefault="008C340B">
            <w:pPr>
              <w:spacing w:after="0" w:line="240" w:lineRule="auto"/>
              <w:jc w:val="center"/>
              <w:rPr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риск-менеджмента</w:t>
            </w:r>
          </w:p>
          <w:p w:rsidR="00853F8B" w:rsidRPr="008C340B" w:rsidRDefault="008C340B">
            <w:pPr>
              <w:spacing w:after="0" w:line="240" w:lineRule="auto"/>
              <w:jc w:val="center"/>
              <w:rPr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рисками. Аудит и внутренний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853F8B">
        <w:trPr>
          <w:trHeight w:hRule="exact" w:val="138"/>
        </w:trPr>
        <w:tc>
          <w:tcPr>
            <w:tcW w:w="3970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3" w:type="dxa"/>
          </w:tcPr>
          <w:p w:rsidR="00853F8B" w:rsidRDefault="00853F8B"/>
        </w:tc>
        <w:tc>
          <w:tcPr>
            <w:tcW w:w="993" w:type="dxa"/>
          </w:tcPr>
          <w:p w:rsidR="00853F8B" w:rsidRDefault="00853F8B"/>
        </w:tc>
      </w:tr>
      <w:tr w:rsidR="00853F8B" w:rsidRPr="008C340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3F8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3F8B">
        <w:trPr>
          <w:trHeight w:hRule="exact" w:val="138"/>
        </w:trPr>
        <w:tc>
          <w:tcPr>
            <w:tcW w:w="3970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3" w:type="dxa"/>
          </w:tcPr>
          <w:p w:rsidR="00853F8B" w:rsidRDefault="00853F8B"/>
        </w:tc>
        <w:tc>
          <w:tcPr>
            <w:tcW w:w="993" w:type="dxa"/>
          </w:tcPr>
          <w:p w:rsidR="00853F8B" w:rsidRDefault="00853F8B"/>
        </w:tc>
      </w:tr>
      <w:tr w:rsidR="00853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3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3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3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53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3F8B">
        <w:trPr>
          <w:trHeight w:hRule="exact" w:val="416"/>
        </w:trPr>
        <w:tc>
          <w:tcPr>
            <w:tcW w:w="3970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3" w:type="dxa"/>
          </w:tcPr>
          <w:p w:rsidR="00853F8B" w:rsidRDefault="00853F8B"/>
        </w:tc>
        <w:tc>
          <w:tcPr>
            <w:tcW w:w="993" w:type="dxa"/>
          </w:tcPr>
          <w:p w:rsidR="00853F8B" w:rsidRDefault="00853F8B"/>
        </w:tc>
      </w:tr>
      <w:tr w:rsidR="00853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53F8B">
        <w:trPr>
          <w:trHeight w:hRule="exact" w:val="277"/>
        </w:trPr>
        <w:tc>
          <w:tcPr>
            <w:tcW w:w="3970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3" w:type="dxa"/>
          </w:tcPr>
          <w:p w:rsidR="00853F8B" w:rsidRDefault="00853F8B"/>
        </w:tc>
        <w:tc>
          <w:tcPr>
            <w:tcW w:w="993" w:type="dxa"/>
          </w:tcPr>
          <w:p w:rsidR="00853F8B" w:rsidRDefault="00853F8B"/>
        </w:tc>
      </w:tr>
      <w:tr w:rsidR="00853F8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3F8B" w:rsidRPr="008C340B" w:rsidRDefault="00853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3F8B">
        <w:trPr>
          <w:trHeight w:hRule="exact" w:val="416"/>
        </w:trPr>
        <w:tc>
          <w:tcPr>
            <w:tcW w:w="3970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1702" w:type="dxa"/>
          </w:tcPr>
          <w:p w:rsidR="00853F8B" w:rsidRDefault="00853F8B"/>
        </w:tc>
        <w:tc>
          <w:tcPr>
            <w:tcW w:w="426" w:type="dxa"/>
          </w:tcPr>
          <w:p w:rsidR="00853F8B" w:rsidRDefault="00853F8B"/>
        </w:tc>
        <w:tc>
          <w:tcPr>
            <w:tcW w:w="710" w:type="dxa"/>
          </w:tcPr>
          <w:p w:rsidR="00853F8B" w:rsidRDefault="00853F8B"/>
        </w:tc>
        <w:tc>
          <w:tcPr>
            <w:tcW w:w="143" w:type="dxa"/>
          </w:tcPr>
          <w:p w:rsidR="00853F8B" w:rsidRDefault="00853F8B"/>
        </w:tc>
        <w:tc>
          <w:tcPr>
            <w:tcW w:w="993" w:type="dxa"/>
          </w:tcPr>
          <w:p w:rsidR="00853F8B" w:rsidRDefault="00853F8B"/>
        </w:tc>
      </w:tr>
      <w:tr w:rsidR="00853F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3F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F8B" w:rsidRDefault="00853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F8B" w:rsidRDefault="00853F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F8B" w:rsidRDefault="00853F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F8B" w:rsidRDefault="00853F8B"/>
        </w:tc>
      </w:tr>
      <w:tr w:rsidR="00853F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Эволюция концепции управления рисками. Классификация рисков и их влияние на деятельность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3F8B" w:rsidRDefault="008C3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2. Практика построения систем управления рисками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Национальные стандарты и системы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рисками в системах нормативного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Международные стандарты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Практика управления рисками российских компаний.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53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53F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Эволюция концепции управления рисками. Классификация рисков и их влияние на деятельность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Практика построения систем управления рисками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Национальные стандарты и системы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рисками в системах нормативного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Международные стандарты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Практика управления рисками российских компаний.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53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3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53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F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53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53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53F8B" w:rsidRPr="008C340B">
        <w:trPr>
          <w:trHeight w:hRule="exact" w:val="74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853F8B" w:rsidRPr="008C340B" w:rsidRDefault="008C340B">
      <w:pPr>
        <w:rPr>
          <w:sz w:val="0"/>
          <w:szCs w:val="0"/>
          <w:lang w:val="ru-RU"/>
        </w:rPr>
      </w:pPr>
      <w:r w:rsidRPr="008C3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 w:rsidRPr="008C340B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3F8B" w:rsidRDefault="008C3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3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3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3F8B" w:rsidRPr="008C340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Эволюция концепции управления рисками. Классификация рисков и их влияние на деятельность компании</w:t>
            </w:r>
          </w:p>
        </w:tc>
      </w:tr>
      <w:tr w:rsidR="00853F8B" w:rsidRPr="008C340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«риск». Сущность и содержание управления риском.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различных теоретиков в разработку понятия «риск» (Ф.Найта, П.Самуэльсона, Влека и Сталлена, Дж. Милля и И.У.Сениора, а. Маршала, А.Пичу, Р. Кантильона, И.Тюнена, Й.Шумпетера и др.). Возникновение современной системы риск-менеджмента, как новой философии стратегического управления в бизнесе.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эволюции риск-менеджмента.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«Микро риск-менеджмент» и «макро-риск-менеджмент» и их основные различия.</w:t>
            </w:r>
          </w:p>
          <w:p w:rsidR="00853F8B" w:rsidRDefault="008C3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рисков: по характеристике опасности, подверженности риску, уязвимости, взаимодействия с другими рисками, по имеющейся информации о риске, по величине риска, по характеристике расходов, связанных с риском.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классификации рисков. Влияние рисков на деятельность компании.</w:t>
            </w:r>
          </w:p>
        </w:tc>
      </w:tr>
      <w:tr w:rsidR="00853F8B" w:rsidRPr="008C340B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Практика построения систем управления рисками Согласно стандартам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IEC</w:t>
            </w:r>
          </w:p>
        </w:tc>
      </w:tr>
    </w:tbl>
    <w:p w:rsidR="00853F8B" w:rsidRPr="008C340B" w:rsidRDefault="008C340B">
      <w:pPr>
        <w:rPr>
          <w:sz w:val="0"/>
          <w:szCs w:val="0"/>
          <w:lang w:val="ru-RU"/>
        </w:rPr>
      </w:pPr>
      <w:r w:rsidRPr="008C3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 w:rsidRPr="008C340B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системы управления рисками. Задачи, решаемые на первом этапе (фрагментарный подход). Задачи, решаемые на втором этапе (интегральный подход). Политика в области управления рисками. Факторы рисков. Карта рисков. Матрица принятия решений. Регламенты управления рисками. Трехуровневая система управления рисками предприятия. Цели и функции каждого уровня. Эффект от внедрения системы управления рисками. Опыт построения системы управления операционными рисками. Ситуации, показывающая уровень подверженности компании операционными рисками. Требования к системе построения операционных рисков: рисковая модель компании; субъекты управления рисками; регламентирующие документы. Реализация системы: описание бизнес-процессов и выявление рисков; оценка рисков и отбор значимых рисков; разработка мероприятий по управлению рисками; внедрение системы управления рисками.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система реагирует на операционные риски.</w:t>
            </w:r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Национальные стандарты и системы управления рисками</w:t>
            </w:r>
          </w:p>
        </w:tc>
      </w:tr>
      <w:tr w:rsidR="00853F8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процесса управления риском. Функции и принципы системы риск- менеджмента. Научные основы идентификации рисков. Выявление, актуализация, систематизация и анализ рисков. Идентификация источников рисков, оценка и выявление приоритетов риск-факторов фирмы. Состав и последовательность работ по идентификации и ранжированию рисков.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рисков. Источники сбора информации для идентификации рисков. Методы прогнозирования рисков: метод использования аналогов, статистический метод, метод логических построений, математические методы, экспертный метод, натурное моделирование.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руководства и рекомендации, разработанные национальными профессиональными объединениями. Стандарты, руководства и рекомендации, разработанные и изданные национальными органами по стандартизации. Процессы стандартизация в области риск-менеджмента на международном уровне.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Сравнительный анализ подходов, предложенных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AIRMIC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ALARM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IRM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2002 (разработчик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Association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&amp;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Zealand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4360: 2004;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Integrated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2004 (разработано совместно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PricewaterhouseCoopers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53F8B" w:rsidRDefault="008C3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национального стандарта ГОСТ «Менеджмент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 и определения».</w:t>
            </w:r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рисками в системах нормативного регулирования</w:t>
            </w:r>
          </w:p>
        </w:tc>
      </w:tr>
      <w:tr w:rsidR="00853F8B" w:rsidRPr="008C34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системы управления рисками стандарты по управлению рисками 31000:2009 Международной организации по стандартизации (ИСО) Установление внешнего и внутреннего контекста, который характеризует «среду, в которой организация стремится к достижению поставленных целей». Управление рисками в области информационной безопасности: стандарта ИСО/МЭК 27001:2005 система управления информационной безопасностью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(СУИБ).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глобальных рисках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GlobalRisksReport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ВЭФ). Инструменты, используемые для идентификации риска: стандарт  ИСО/МЭК31010:2009. Планирование действий в чрезвычайных ситуациях и кризисное управление.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5050:2010 по управлению рисками, связанными с дестабилизацией («дестабилизация» как эвфемизм «кризиса»).</w:t>
            </w:r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Международные стандарты управления рисками</w:t>
            </w:r>
          </w:p>
        </w:tc>
      </w:tr>
      <w:tr w:rsidR="00853F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Стандарты, руководства и рекомендации, разработанные национальными профессиональными объединениями. Стандарты, руководства и рекомендации, разработанные и изданные национальными органами по стандартизации.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стандартизация в области риск-менеджмента на международном уровне.</w:t>
            </w:r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Практика управления рисками российских компаний.</w:t>
            </w:r>
          </w:p>
        </w:tc>
      </w:tr>
      <w:tr w:rsidR="00853F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системы управления риском в российских компаниях. Планирование решений по управлению риском в российских компаниях. Организация решений по управлению риском в российских компаниях. Исполнение решений по управлению риском в российских компаниях.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решений по управлению риском в российских компаниях.</w:t>
            </w:r>
          </w:p>
        </w:tc>
      </w:tr>
      <w:tr w:rsidR="00853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853F8B" w:rsidRDefault="008C3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 w:rsidRPr="008C3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Эволюция концепции управления рисками. Классификация рисков и их влияние на деятельность компании</w:t>
            </w:r>
          </w:p>
        </w:tc>
      </w:tr>
      <w:tr w:rsidR="00853F8B" w:rsidRPr="008C340B">
        <w:trPr>
          <w:trHeight w:hRule="exact" w:val="21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разработки понятия «риск».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возникновение современной системы риск-менеджмента.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Последствия возникновение современной системы риск-менеджмента.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Эволюции риск-менеджмента, краткая характеристика этапов.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«Микро риск-менеджмент».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«Макро-риск-менеджмент».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различия «микро риск-менеджмента» и «макро-риск-менеджмента».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Классификация рисков по различным критериям.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Влияние рисков на деятельность компании.</w:t>
            </w:r>
          </w:p>
        </w:tc>
      </w:tr>
      <w:tr w:rsidR="00853F8B" w:rsidRPr="008C340B">
        <w:trPr>
          <w:trHeight w:hRule="exact" w:val="8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Практика построения систем управления рисками Согласно стандартам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IEC</w:t>
            </w:r>
          </w:p>
        </w:tc>
      </w:tr>
      <w:tr w:rsidR="00853F8B" w:rsidRPr="008C340B">
        <w:trPr>
          <w:trHeight w:hRule="exact" w:val="21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Оценка рисков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Анализ рисков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Качественная / количественная оценка рисков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Мероприятия по управлению рисками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Отчет о рисках и информационные потоки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</w:p>
        </w:tc>
      </w:tr>
      <w:tr w:rsidR="00853F8B" w:rsidRPr="008C340B">
        <w:trPr>
          <w:trHeight w:hRule="exact" w:val="8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Национальные стандарты и системы управления рисками</w:t>
            </w:r>
          </w:p>
        </w:tc>
      </w:tr>
      <w:tr w:rsidR="00853F8B" w:rsidRPr="008C340B">
        <w:trPr>
          <w:trHeight w:hRule="exact" w:val="21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системы риск-менеджмента.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системы риск-менеджмента.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системы риск-менеджмента.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Национальные стандарты и системы управления рисками.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ГОСТ «Менеджмент риска. Термины и определения».</w:t>
            </w:r>
          </w:p>
        </w:tc>
      </w:tr>
      <w:tr w:rsidR="00853F8B" w:rsidRPr="008C340B">
        <w:trPr>
          <w:trHeight w:hRule="exact" w:val="8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рисками в системах нормативного регулирования</w:t>
            </w:r>
          </w:p>
        </w:tc>
      </w:tr>
      <w:tr w:rsidR="00853F8B" w:rsidRPr="008C340B">
        <w:trPr>
          <w:trHeight w:hRule="exact" w:val="21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Риски бизнеса в реальном секторе экономики. Понятие управления рисками: стандарт 31000:2009 Международной организации по стандартизации (ИСО)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разновидности факторов риска. Внешние факторы риска. Внутренние факторы риска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Особенности современной экономики и их влияние на стратегии развития бизнеса: стандарт по управлению рисками ИСО31000:2009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Управление рисками в области информационной безопасности: стандарта ИСО/МЭК 27001:2005 система управления информационной безопасностью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(СУИБ)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Инструменты, используемые для идентификации риска и реализации других стадий процесса: стандарт  ИСО/МЭК31010:2009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Планирование действий в чрезвычайных ситуациях и кризисное управление.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5050:2010 по управлению рисками, связанными с дестабилизацией («дестабилизация» как эвфемизм «кризиса»)</w:t>
            </w:r>
          </w:p>
        </w:tc>
      </w:tr>
      <w:tr w:rsidR="00853F8B" w:rsidRPr="008C340B">
        <w:trPr>
          <w:trHeight w:hRule="exact" w:val="8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Международные стандарты управления рисками</w:t>
            </w:r>
          </w:p>
        </w:tc>
      </w:tr>
      <w:tr w:rsidR="00853F8B" w:rsidRPr="008C340B">
        <w:trPr>
          <w:trHeight w:hRule="exact" w:val="21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Международные стандарты и системы управления рисками.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AIRMIC/ALARM/IRM Risk Management Standard, 2002.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The Australia/New Zealand Standard AS/NZS 4360: 2004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The COSO Enterprise Risk Management-Integrated Framework, 2004.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Стандарт IEC 31010:2019 Управление рисками – методы оценки рисков (Risk management – Risk assessment techniques)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31000:2018 Управление рисками – Рекомендации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Guidelines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53F8B" w:rsidRPr="008C340B">
        <w:trPr>
          <w:trHeight w:hRule="exact" w:val="8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Практика управления рисками российских компаний.</w:t>
            </w:r>
          </w:p>
        </w:tc>
      </w:tr>
      <w:tr w:rsidR="00853F8B" w:rsidRPr="008C340B">
        <w:trPr>
          <w:trHeight w:hRule="exact" w:val="21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1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Стандарты используются в отечественных организациях - Стандарт управления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используются в отечественных организациях -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Национальный стандарт Российской Федерации ГОСТ Р 51897–2011.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риска.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Национальный стандарт Российской Федерации - ГОСТ Р 56275–2014.</w:t>
            </w:r>
          </w:p>
        </w:tc>
      </w:tr>
    </w:tbl>
    <w:p w:rsidR="00853F8B" w:rsidRDefault="008C3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3F8B" w:rsidRPr="008C340B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Менеджмент рисков. Руководство по надлежащей практике менеджмента рисков проектов (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ГОСТ Р 52806–2007. Менеджмент рисков проектов. Общие положения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ГОСТ Р ИСО 31000– 2019. Менеджмент риска. Принципы и руководство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ГОСТР 58771 – 2019. Менеджмент риска. Технологии оценки риска</w:t>
            </w:r>
          </w:p>
        </w:tc>
      </w:tr>
      <w:tr w:rsidR="00853F8B" w:rsidRPr="008C34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3F8B" w:rsidRPr="008C340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«Международное и национальное законодательство и отраслевые стандарты по управлению рисками» / Сергиенко О.В.. – Омск: Изд-во Омской гуманитарной академии, 0.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3F8B" w:rsidRPr="008C340B">
        <w:trPr>
          <w:trHeight w:hRule="exact" w:val="138"/>
        </w:trPr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3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B4910">
                <w:rPr>
                  <w:rStyle w:val="a3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853F8B" w:rsidRPr="008C34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340B">
              <w:rPr>
                <w:lang w:val="ru-RU"/>
              </w:rPr>
              <w:t xml:space="preserve"> </w:t>
            </w:r>
            <w:hyperlink r:id="rId5" w:history="1">
              <w:r w:rsidR="001B4910">
                <w:rPr>
                  <w:rStyle w:val="a3"/>
                  <w:lang w:val="ru-RU"/>
                </w:rPr>
                <w:t>https://urait.ru/bcode/469020</w:t>
              </w:r>
            </w:hyperlink>
            <w:r w:rsidRPr="008C340B">
              <w:rPr>
                <w:lang w:val="ru-RU"/>
              </w:rPr>
              <w:t xml:space="preserve"> </w:t>
            </w:r>
          </w:p>
        </w:tc>
      </w:tr>
      <w:tr w:rsidR="00853F8B" w:rsidRPr="008C34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340B">
              <w:rPr>
                <w:lang w:val="ru-RU"/>
              </w:rPr>
              <w:t xml:space="preserve"> </w:t>
            </w:r>
            <w:hyperlink r:id="rId6" w:history="1">
              <w:r w:rsidR="001B4910">
                <w:rPr>
                  <w:rStyle w:val="a3"/>
                  <w:lang w:val="ru-RU"/>
                </w:rPr>
                <w:t>https://urait.ru/bcode/469401</w:t>
              </w:r>
            </w:hyperlink>
            <w:r w:rsidRPr="008C340B">
              <w:rPr>
                <w:lang w:val="ru-RU"/>
              </w:rPr>
              <w:t xml:space="preserve"> </w:t>
            </w:r>
          </w:p>
        </w:tc>
      </w:tr>
      <w:tr w:rsidR="00853F8B">
        <w:trPr>
          <w:trHeight w:hRule="exact" w:val="277"/>
        </w:trPr>
        <w:tc>
          <w:tcPr>
            <w:tcW w:w="285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3F8B" w:rsidRPr="008C340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Таскаева,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МИСИ-МГСУ,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978-5-7264-2175-9.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340B">
              <w:rPr>
                <w:lang w:val="ru-RU"/>
              </w:rPr>
              <w:t xml:space="preserve"> </w:t>
            </w:r>
            <w:hyperlink r:id="rId7" w:history="1">
              <w:r w:rsidR="001B4910">
                <w:rPr>
                  <w:rStyle w:val="a3"/>
                  <w:lang w:val="ru-RU"/>
                </w:rPr>
                <w:t>http://www.iprbookshop.ru/101862.html</w:t>
              </w:r>
            </w:hyperlink>
            <w:r w:rsidRPr="008C340B">
              <w:rPr>
                <w:lang w:val="ru-RU"/>
              </w:rPr>
              <w:t xml:space="preserve"> </w:t>
            </w:r>
          </w:p>
        </w:tc>
      </w:tr>
      <w:tr w:rsidR="00853F8B" w:rsidRPr="008C340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B4910">
                <w:rPr>
                  <w:rStyle w:val="a3"/>
                </w:rPr>
                <w:t>https://urait.ru/bcode/490636</w:t>
              </w:r>
            </w:hyperlink>
            <w:r>
              <w:t xml:space="preserve"> </w:t>
            </w:r>
          </w:p>
        </w:tc>
      </w:tr>
      <w:tr w:rsidR="00853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B4910">
                <w:rPr>
                  <w:rStyle w:val="a3"/>
                </w:rPr>
                <w:t>https://urait.ru/bcode/490635</w:t>
              </w:r>
            </w:hyperlink>
            <w:r>
              <w:t xml:space="preserve"> </w:t>
            </w:r>
          </w:p>
        </w:tc>
      </w:tr>
      <w:tr w:rsidR="00853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C340B">
              <w:rPr>
                <w:lang w:val="ru-RU"/>
              </w:rPr>
              <w:t xml:space="preserve">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C3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1B4910">
                <w:rPr>
                  <w:rStyle w:val="a3"/>
                </w:rPr>
                <w:t>https://urait.ru/bcode/490634</w:t>
              </w:r>
            </w:hyperlink>
            <w:r>
              <w:t xml:space="preserve"> </w:t>
            </w:r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3F8B" w:rsidRPr="008C340B">
        <w:trPr>
          <w:trHeight w:hRule="exact" w:val="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53F8B" w:rsidRPr="008C340B" w:rsidRDefault="008C340B">
      <w:pPr>
        <w:rPr>
          <w:sz w:val="0"/>
          <w:szCs w:val="0"/>
          <w:lang w:val="ru-RU"/>
        </w:rPr>
      </w:pPr>
      <w:r w:rsidRPr="008C3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 w:rsidRPr="008C340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17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3F8B" w:rsidRPr="008C34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3F8B" w:rsidRPr="008C340B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53F8B" w:rsidRPr="008C340B" w:rsidRDefault="008C340B">
      <w:pPr>
        <w:rPr>
          <w:sz w:val="0"/>
          <w:szCs w:val="0"/>
          <w:lang w:val="ru-RU"/>
        </w:rPr>
      </w:pPr>
      <w:r w:rsidRPr="008C3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 w:rsidRPr="008C340B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3F8B" w:rsidRPr="008C34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3F8B" w:rsidRPr="008C34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3F8B" w:rsidRPr="008C340B" w:rsidRDefault="00853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3F8B" w:rsidRDefault="008C3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3F8B" w:rsidRDefault="008C3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3F8B" w:rsidRPr="008C340B" w:rsidRDefault="00853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E17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E17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3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3F8B" w:rsidRPr="008C3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1B4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3F8B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C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53F8B" w:rsidRDefault="008C34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Default="00853F8B"/>
        </w:tc>
      </w:tr>
      <w:tr w:rsidR="00853F8B" w:rsidRPr="008C34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3F8B" w:rsidRPr="008C340B">
        <w:trPr>
          <w:trHeight w:hRule="exact" w:val="277"/>
        </w:trPr>
        <w:tc>
          <w:tcPr>
            <w:tcW w:w="9640" w:type="dxa"/>
          </w:tcPr>
          <w:p w:rsidR="00853F8B" w:rsidRPr="008C340B" w:rsidRDefault="00853F8B">
            <w:pPr>
              <w:rPr>
                <w:lang w:val="ru-RU"/>
              </w:rPr>
            </w:pPr>
          </w:p>
        </w:tc>
      </w:tr>
      <w:tr w:rsidR="00853F8B" w:rsidRPr="008C3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3F8B" w:rsidRPr="008C340B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53F8B" w:rsidRPr="008C340B" w:rsidRDefault="008C340B">
      <w:pPr>
        <w:rPr>
          <w:sz w:val="0"/>
          <w:szCs w:val="0"/>
          <w:lang w:val="ru-RU"/>
        </w:rPr>
      </w:pPr>
      <w:r w:rsidRPr="008C3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F8B" w:rsidRPr="008C340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E17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3F8B" w:rsidRPr="008C340B" w:rsidRDefault="008C34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3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3F8B" w:rsidRPr="008C340B" w:rsidRDefault="00853F8B">
      <w:pPr>
        <w:rPr>
          <w:lang w:val="ru-RU"/>
        </w:rPr>
      </w:pPr>
    </w:p>
    <w:sectPr w:rsidR="00853F8B" w:rsidRPr="008C34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59B"/>
    <w:rsid w:val="001B4910"/>
    <w:rsid w:val="001F0BC7"/>
    <w:rsid w:val="00853F8B"/>
    <w:rsid w:val="008C340B"/>
    <w:rsid w:val="00D31453"/>
    <w:rsid w:val="00E172D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4EB4BE-D5FF-4D08-B141-8D55A6C8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2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0186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40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020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9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9729" TargetMode="External"/><Relationship Id="rId9" Type="http://schemas.openxmlformats.org/officeDocument/2006/relationships/hyperlink" Target="https://urait.ru/bcode/49063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90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6801</Words>
  <Characters>38771</Characters>
  <Application>Microsoft Office Word</Application>
  <DocSecurity>0</DocSecurity>
  <Lines>323</Lines>
  <Paragraphs>90</Paragraphs>
  <ScaleCrop>false</ScaleCrop>
  <Company/>
  <LinksUpToDate>false</LinksUpToDate>
  <CharactersWithSpaces>45482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2021-2022_ФГОС3++2021_Бак-ОФО-Мен_(ЭиУП)(21)_plx_Международное и национальное законодательство и отраслевые стандарты по управлению рисками</dc:title>
  <dc:creator>FastReport.NET</dc:creator>
  <cp:lastModifiedBy>Mark Bernstorf</cp:lastModifiedBy>
  <cp:revision>5</cp:revision>
  <dcterms:created xsi:type="dcterms:W3CDTF">2022-04-01T05:02:00Z</dcterms:created>
  <dcterms:modified xsi:type="dcterms:W3CDTF">2022-11-12T13:26:00Z</dcterms:modified>
</cp:coreProperties>
</file>